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A6" w:rsidRPr="00762878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762878">
        <w:rPr>
          <w:sz w:val="21"/>
          <w:szCs w:val="21"/>
          <w:lang w:eastAsia="cs-CZ"/>
        </w:rPr>
        <w:drawing>
          <wp:inline distT="0" distB="0" distL="0" distR="0" wp14:anchorId="04A6BB2F" wp14:editId="0B67A59C">
            <wp:extent cx="5760720" cy="3842400"/>
            <wp:effectExtent l="0" t="0" r="0" b="5715"/>
            <wp:docPr id="4" name="Obrázek 4" descr="https://i0.wp.com/megazine.cz/wp-content/uploads/2016/11/shutterstock_348421580.jpg?fit=1000%2C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megazine.cz/wp-content/uploads/2016/11/shutterstock_348421580.jpg?fit=1000%2C6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Nová genetická studie naznačuje, že linie egyptských faraónů byla podrobena úmyslné genetické manipulaci technologicky vyspělou rasou.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Někteří to nazývají definitivním důkazem, že stavitelé pyramid měli silné spojení s bytostmi, které pocházejí někde z vesmíru.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Stuart Fleischmann, asistent profesor srovnávací genomiky na švýcarské universitě v Káhiře a jeho tým nedávno zveřejnili výsledky 7leté studie, která mapovala genomy 9 starověkých egyptských faraónů. Pokud je jejich zjištění správné, mohlo by to potenciálně změnit světovou historii.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Fleischmann a jeho tým podrobili výzkumu vzácné vzorky starověké DNA v procesu zvaném polymerázová řetězová reakce (PCR). V oboru molekulární biologie je tato technika často používána k replikaci a posílení jedné kopie kusu DNA, která dává vědcům jasný obraz genetické informace jedince.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Osm z devíti vzorků měly zajímavé, ale typické výsledky. Devátý vzorek patřil Achnatonovi, záhadnému faraónovi žijícímu ve 14. století před naším letopočtem, který byl otcem Tutanchamona.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Malý fragment usušené mozkové tkáně byl zdrojem vzorku DNA a test byl také opakován použitím kostní tkáně, přičemž bylo dosaženo stejných výsledků.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Jeden ze subjektů měl gen s názvem CXPAC-5, který je zodpovědný na růst kůry. Anomálii můžete vidět na obrázku níže.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762878">
        <w:rPr>
          <w:sz w:val="21"/>
          <w:szCs w:val="21"/>
          <w:lang w:eastAsia="cs-CZ"/>
        </w:rPr>
        <w:lastRenderedPageBreak/>
        <w:drawing>
          <wp:inline distT="0" distB="0" distL="0" distR="0" wp14:anchorId="2249199B" wp14:editId="6968112B">
            <wp:extent cx="4762500" cy="2924175"/>
            <wp:effectExtent l="0" t="0" r="0" b="9525"/>
            <wp:docPr id="5" name="Obrázek 5" descr="https://i2.wp.com/www.suenee.cz/wp-content/uploads/2015/06/d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suenee.cz/wp-content/uploads/2015/06/dn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Zdá se, že tato zvýšená aktivita v Achnatonově genomu naznačuje, že měl větší lebeční kapacitu potřebnou pro větší mozkovou kůru. Ale jaká mutace by způsobila růst lidského mozku? Takové techniky v genetice musíme ještě objevit.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Mohl by tento 3300 let starý důkaz poukazovat na starověkou genetickou manipulaci? Byla to práce vyspělých mimozemských bytostí?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Je mytologie starověkého Egypta více než sbírkou alegorických příběhů? Profesor Fleischman vysvětluje: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762878">
        <w:rPr>
          <w:rFonts w:ascii="Verdana" w:eastAsia="Times New Roman" w:hAnsi="Verdana" w:cs="Times New Roman"/>
          <w:i/>
          <w:iCs/>
          <w:noProof w:val="0"/>
          <w:color w:val="222222"/>
          <w:sz w:val="21"/>
          <w:szCs w:val="21"/>
          <w:lang w:eastAsia="cs-CZ"/>
        </w:rPr>
        <w:t>„Telomeráza (genetický enzym) se vyčerpává pouze dvěma procesy: extrémním věkem a extrémní mutací. Genetické a archeologické údaje naznačují, že Amenhotep IV/ Achnaton se dožil 45 let. To zdaleka nestačí ke spotřebování veškeré chromozomální telomerázy, což nám ponechává pouze jedno vhodné, ale možné vysvětlení.“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762878">
        <w:rPr>
          <w:rFonts w:ascii="Verdana" w:eastAsia="Times New Roman" w:hAnsi="Verdana" w:cs="Times New Roman"/>
          <w:i/>
          <w:iCs/>
          <w:noProof w:val="0"/>
          <w:color w:val="222222"/>
          <w:sz w:val="21"/>
          <w:szCs w:val="21"/>
          <w:lang w:eastAsia="cs-CZ"/>
        </w:rPr>
        <w:t>„Tato hypotéza je také podpořena skutečností, že analýza elektronovým mikroskopem odhalila známky nucleotidic cicatrix, což je známkou existence hojícího procesu DNA šroubovice, poté, co byla vystavena silný mutacím.“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Znamená to, že byl Achnaton, jeden ze starověkých nejvíce záhadných egyptských faraónů podroben během svého života genetické modifikaci? Tato tvrzení podporují teorii o starověkých cizincích, kteří kdysi navštívili naší civilizaci a žili na březích Nilu.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Další zajímavý důkaz poskytuje podporu této hypotéze. Obrázek níže ukazuje dvě mikroskopové fotografie kostní tkáně ze vzorku lebky Achnatona a jiné mumie stejného věku.</w:t>
      </w:r>
    </w:p>
    <w:p w:rsidR="005201A6" w:rsidRPr="005201A6" w:rsidRDefault="00762878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762878">
        <w:rPr>
          <w:sz w:val="21"/>
          <w:szCs w:val="21"/>
          <w:lang w:eastAsia="cs-CZ"/>
        </w:rPr>
        <w:lastRenderedPageBreak/>
        <w:drawing>
          <wp:inline distT="0" distB="0" distL="0" distR="0" wp14:anchorId="586791DC" wp14:editId="18538CB3">
            <wp:extent cx="4762500" cy="2590800"/>
            <wp:effectExtent l="0" t="0" r="0" b="0"/>
            <wp:docPr id="6" name="Obrázek 6" descr="https://i0.wp.com/www.suenee.cz/wp-content/uploads/2015/06/dn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0.wp.com/www.suenee.cz/wp-content/uploads/2015/06/dna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Kostní tkáň na levé straně je mnohem hustší a zásadně se liší v nanoskopickém měřítku. Mohlo by být toto zvýšení pevnosti kostní lebky indikátorem zvýšeného vývoje mozku?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762878">
        <w:rPr>
          <w:rFonts w:ascii="Verdana" w:eastAsia="Times New Roman" w:hAnsi="Verdana" w:cs="Times New Roman"/>
          <w:i/>
          <w:iCs/>
          <w:noProof w:val="0"/>
          <w:color w:val="222222"/>
          <w:sz w:val="21"/>
          <w:szCs w:val="21"/>
          <w:lang w:eastAsia="cs-CZ"/>
        </w:rPr>
        <w:t>„Je to vzrušující zjištění,“</w:t>
      </w:r>
      <w:r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 </w:t>
      </w: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řek Fleishmann tisku. „</w:t>
      </w:r>
      <w:r w:rsidRPr="00762878">
        <w:rPr>
          <w:rFonts w:ascii="Verdana" w:eastAsia="Times New Roman" w:hAnsi="Verdana" w:cs="Times New Roman"/>
          <w:i/>
          <w:iCs/>
          <w:noProof w:val="0"/>
          <w:color w:val="222222"/>
          <w:sz w:val="21"/>
          <w:szCs w:val="21"/>
          <w:lang w:eastAsia="cs-CZ"/>
        </w:rPr>
        <w:t>Můj tým a já jsme předali dokumenty k posouzení, ale udělali a přepracovali jsme testy tolikrát, že jsme přesvědčeni o jejich přesnosti.“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762878">
        <w:rPr>
          <w:rFonts w:ascii="Verdana" w:eastAsia="Times New Roman" w:hAnsi="Verdana" w:cs="Times New Roman"/>
          <w:i/>
          <w:iCs/>
          <w:noProof w:val="0"/>
          <w:color w:val="222222"/>
          <w:sz w:val="21"/>
          <w:szCs w:val="21"/>
          <w:lang w:eastAsia="cs-CZ"/>
        </w:rPr>
        <w:t>„Já neznám plné důsledky našich poznatků, ale určitě věřím, že by alespoň mohly nasměrovat vědeckou komunitu směrem, od kterého bylo náhle upuštěno před několika desítkami let.“</w:t>
      </w:r>
    </w:p>
    <w:p w:rsidR="005201A6" w:rsidRPr="005201A6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Je-li tato studie správná, spustí to bezprecedentní posun v paradigmatu. Pokud byly mimozemské rasy aktivně zapojené před tisíci lety do života nejmocnějších jedinců, znamená to, že se vrátí? Opustili vůbec někdy Zemi?</w:t>
      </w:r>
    </w:p>
    <w:p w:rsidR="00762878" w:rsidRPr="00762878" w:rsidRDefault="005201A6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Ale nejdůležitějším aspektem je existence jednotlivců, přímých potomků královského egyptského rodu, kteří stále vlastní mimozemské geny implantované v genomech jejich předků.</w:t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 xml:space="preserve">  </w:t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ab/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ab/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ab/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ab/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ab/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ab/>
      </w:r>
      <w:r w:rsidR="00762878"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ab/>
      </w:r>
    </w:p>
    <w:p w:rsidR="005201A6" w:rsidRPr="005201A6" w:rsidRDefault="00762878" w:rsidP="0076287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noProof w:val="0"/>
          <w:color w:val="222222"/>
          <w:sz w:val="20"/>
          <w:szCs w:val="20"/>
          <w:lang w:eastAsia="cs-CZ"/>
        </w:rPr>
      </w:pPr>
      <w:r w:rsidRPr="005201A6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Zdroj:</w:t>
      </w:r>
      <w:r w:rsidRPr="00762878">
        <w:rPr>
          <w:rFonts w:ascii="Verdana" w:eastAsia="Times New Roman" w:hAnsi="Verdana" w:cs="Times New Roman"/>
          <w:noProof w:val="0"/>
          <w:color w:val="222222"/>
          <w:sz w:val="21"/>
          <w:szCs w:val="21"/>
          <w:lang w:eastAsia="cs-CZ"/>
        </w:rPr>
        <w:t> </w:t>
      </w:r>
      <w:hyperlink r:id="rId9" w:history="1">
        <w:r w:rsidRPr="00762878">
          <w:rPr>
            <w:rFonts w:ascii="Verdana" w:eastAsia="Times New Roman" w:hAnsi="Verdana" w:cs="Times New Roman"/>
            <w:noProof w:val="0"/>
            <w:color w:val="003366"/>
            <w:sz w:val="21"/>
            <w:szCs w:val="21"/>
            <w:u w:val="single"/>
            <w:lang w:eastAsia="cs-CZ"/>
          </w:rPr>
          <w:t>suenee.cz</w:t>
        </w:r>
      </w:hyperlink>
      <w:hyperlink r:id="rId10" w:tooltip="Tweet on Twitter" w:history="1">
        <w:r w:rsidR="005201A6" w:rsidRPr="005201A6">
          <w:rPr>
            <w:rFonts w:ascii="Arial" w:eastAsia="Times New Roman" w:hAnsi="Arial" w:cs="Arial"/>
            <w:caps/>
            <w:noProof w:val="0"/>
            <w:color w:val="FFFFFF"/>
            <w:sz w:val="23"/>
            <w:szCs w:val="23"/>
            <w:bdr w:val="none" w:sz="0" w:space="0" w:color="auto" w:frame="1"/>
            <w:shd w:val="clear" w:color="auto" w:fill="4DB2EC"/>
            <w:lang w:eastAsia="cs-CZ"/>
          </w:rPr>
          <w:br/>
        </w:r>
      </w:hyperlink>
      <w:bookmarkStart w:id="0" w:name="_GoBack"/>
      <w:bookmarkEnd w:id="0"/>
    </w:p>
    <w:p w:rsidR="00703D8A" w:rsidRDefault="00703D8A"/>
    <w:sectPr w:rsidR="0070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7131"/>
    <w:multiLevelType w:val="multilevel"/>
    <w:tmpl w:val="787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A6"/>
    <w:rsid w:val="005201A6"/>
    <w:rsid w:val="00703D8A"/>
    <w:rsid w:val="007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01A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201A6"/>
  </w:style>
  <w:style w:type="paragraph" w:styleId="Normlnweb">
    <w:name w:val="Normal (Web)"/>
    <w:basedOn w:val="Normln"/>
    <w:uiPriority w:val="99"/>
    <w:semiHidden/>
    <w:unhideWhenUsed/>
    <w:rsid w:val="005201A6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FFCC66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201A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1A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01A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201A6"/>
  </w:style>
  <w:style w:type="paragraph" w:styleId="Normlnweb">
    <w:name w:val="Normal (Web)"/>
    <w:basedOn w:val="Normln"/>
    <w:uiPriority w:val="99"/>
    <w:semiHidden/>
    <w:unhideWhenUsed/>
    <w:rsid w:val="005201A6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FFCC66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201A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1A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37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9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  <w:div w:id="21245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59891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intent/tweet?text=Egypt%3A+Fara%C3%B3ni+byli+mimozem%C5%A1t%C3%AD+hybridi:%20http://megazine.cz/2016/11/egypt-faraoni-byli-mimozemsti-hybri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enee.cz/egypt-faraoni-byli-mimozemsti-hybrid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Elsat s.r.o.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Pánek</dc:creator>
  <cp:lastModifiedBy>Jaroslav Pánek</cp:lastModifiedBy>
  <cp:revision>1</cp:revision>
  <dcterms:created xsi:type="dcterms:W3CDTF">2017-01-23T07:57:00Z</dcterms:created>
  <dcterms:modified xsi:type="dcterms:W3CDTF">2017-01-23T08:15:00Z</dcterms:modified>
</cp:coreProperties>
</file>